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6" w:rsidRPr="00725A46" w:rsidRDefault="00725A46" w:rsidP="00725A46">
      <w:pPr>
        <w:shd w:val="clear" w:color="auto" w:fill="FFFFFF"/>
        <w:spacing w:before="105" w:after="168" w:line="343" w:lineRule="atLeast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725A46">
        <w:rPr>
          <w:rFonts w:ascii="Arial" w:eastAsia="Times New Roman" w:hAnsi="Arial" w:cs="Arial"/>
          <w:noProof/>
          <w:color w:val="293A55"/>
          <w:sz w:val="24"/>
          <w:szCs w:val="24"/>
          <w:lang w:eastAsia="ru-RU"/>
        </w:rPr>
        <w:drawing>
          <wp:inline distT="0" distB="0" distL="0" distR="0" wp14:anchorId="481640B5" wp14:editId="18BD321A">
            <wp:extent cx="628015" cy="837565"/>
            <wp:effectExtent l="0" t="0" r="635" b="635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24"/>
          <w:szCs w:val="24"/>
          <w:lang w:eastAsia="ru-RU"/>
        </w:rPr>
      </w:pPr>
      <w:r w:rsidRPr="00725A46">
        <w:rPr>
          <w:rFonts w:ascii="inherit" w:eastAsia="Times New Roman" w:hAnsi="inherit" w:cs="Arial"/>
          <w:b/>
          <w:bCs/>
          <w:color w:val="293A55"/>
          <w:sz w:val="24"/>
          <w:szCs w:val="24"/>
          <w:lang w:eastAsia="ru-RU"/>
        </w:rPr>
        <w:t>МІНІСТЕРСТВО ОСВІТИ І НАУКИ УКРАЇНИ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24"/>
          <w:szCs w:val="24"/>
          <w:lang w:eastAsia="ru-RU"/>
        </w:rPr>
      </w:pPr>
      <w:r w:rsidRPr="00725A46">
        <w:rPr>
          <w:rFonts w:ascii="inherit" w:eastAsia="Times New Roman" w:hAnsi="inherit" w:cs="Arial"/>
          <w:b/>
          <w:bCs/>
          <w:color w:val="293A55"/>
          <w:sz w:val="24"/>
          <w:szCs w:val="24"/>
          <w:lang w:eastAsia="ru-RU"/>
        </w:rPr>
        <w:t>НАКАЗ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849"/>
        <w:gridCol w:w="3324"/>
      </w:tblGrid>
      <w:tr w:rsidR="00725A46" w:rsidRPr="00725A46" w:rsidTr="00BE5C84">
        <w:trPr>
          <w:jc w:val="center"/>
        </w:trPr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725A46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BE5C84">
            <w:pPr>
              <w:spacing w:before="105"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72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BE5C84" w:rsidP="00725A46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725A46" w:rsidRPr="0072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931</w:t>
            </w:r>
          </w:p>
        </w:tc>
      </w:tr>
    </w:tbl>
    <w:p w:rsidR="00725A46" w:rsidRPr="00725A46" w:rsidRDefault="00725A46" w:rsidP="00BE5C84">
      <w:pPr>
        <w:shd w:val="clear" w:color="auto" w:fill="FFFFFF"/>
        <w:spacing w:before="105" w:after="168" w:line="343" w:lineRule="atLeast"/>
        <w:ind w:left="4536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spellStart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Зареєстровано</w:t>
      </w:r>
      <w:proofErr w:type="spellEnd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в </w:t>
      </w:r>
      <w:proofErr w:type="spellStart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Міністерстві</w:t>
      </w:r>
      <w:proofErr w:type="spellEnd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юстиції</w:t>
      </w:r>
      <w:proofErr w:type="spellEnd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України</w:t>
      </w:r>
      <w:proofErr w:type="spellEnd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br/>
        <w:t xml:space="preserve">11 </w:t>
      </w:r>
      <w:proofErr w:type="spellStart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вересня</w:t>
      </w:r>
      <w:proofErr w:type="spellEnd"/>
      <w:r w:rsidRPr="00725A46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2018 р. за N 1030/32482</w:t>
      </w:r>
    </w:p>
    <w:p w:rsidR="00725A46" w:rsidRDefault="00725A46" w:rsidP="00BE5C84">
      <w:pPr>
        <w:shd w:val="clear" w:color="auto" w:fill="FFFFFF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2019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незалежного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BE5C84" w:rsidRPr="00725A46" w:rsidRDefault="00BE5C84" w:rsidP="00BE5C84">
      <w:pPr>
        <w:shd w:val="clear" w:color="auto" w:fill="FFFFFF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"https://ips.ligazakon.net/document/view/t172145?ed=2018_01_01&amp;an=216" \t "_blank" </w:instrTex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частини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восьмої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статті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12 Закону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"Про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освіту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"https://ips.ligazakon.net/document/view/t141556?ed=2018_05_22&amp;an=787" \t "_blank" </w:instrTex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частини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третьої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статті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45 Закону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"Про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вищу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освіту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"https://ips.ligazakon.net/document/view/t990651?ed=2018_06_19&amp;an=218" \t "_blank" </w:instrTex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статті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34 Закону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"Про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загальну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середню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освіту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"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Порядку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"https://ips.ligazakon.net/document/view/kp041095?ed=2016_12_14&amp;an=87" \t "_blank" </w:instrTex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постановою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Кабінету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Міні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від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25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серпня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2004 року N 1095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(в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постанови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Кабінету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Міні</w:t>
        </w:r>
        <w:proofErr w:type="gram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</w:t>
        </w:r>
        <w:proofErr w:type="gram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ів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08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липня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2015 року N 533</w:t>
        </w:r>
      </w:hyperlink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Порядку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gtFrame="_blank" w:history="1"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наказом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освіти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і науки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10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січня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2017 року N 25</w:t>
        </w:r>
      </w:hyperlink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січня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року за N 118/29986,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НАКАЗУЮ: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Затвердити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2019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незалежне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додається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2019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незалежне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проводитиметься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20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12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зареєстрований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скласти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 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ільш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чотирьох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трьох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зараховуються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ідсумкової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освітній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для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2019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завершують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математика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XX - початок XXI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(за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вибором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пунктах 2 - 11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вибором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зараховуватися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отримують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результатами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академічного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вивчали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академічному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отримують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результатами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академічного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вивчали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профільному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XX - початок XXI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(за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вибором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(слухача, студента))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зараховуються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слухачів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професійно-технічної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2019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завершують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зараховуватися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скористалися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правом повторного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абзацом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пункту 8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розділу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ідсумкову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здобувають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освітньо-кваліфікаційний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івень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молодшого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спеціаліста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одночасним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завершенням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здобуття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затвердженого</w:t>
      </w:r>
      <w:hyperlink r:id="rId8" w:tgtFrame="_blank" w:history="1"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наказом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Міністерства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освіти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і науки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України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від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22 </w:t>
        </w:r>
        <w:proofErr w:type="spellStart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серпня</w:t>
        </w:r>
        <w:proofErr w:type="spellEnd"/>
        <w:r w:rsidRPr="00725A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2017 року N 1224</w:t>
        </w:r>
      </w:hyperlink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року за N 1138/31006.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Директорату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Осмоловський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О.)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наказу в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установленому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на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державну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реєстрацію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наказу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заступника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Хобзея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К.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чинності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дня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офіційного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опублікування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Міні</w:t>
            </w:r>
            <w:proofErr w:type="gram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Л. М. Гриневич</w:t>
            </w:r>
          </w:p>
        </w:tc>
      </w:tr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Голова ради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Асоціації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ректорів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вищих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техн</w:t>
            </w:r>
            <w:proofErr w:type="gram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ічних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закладів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М. З.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Згуровський</w:t>
            </w:r>
            <w:proofErr w:type="spellEnd"/>
          </w:p>
        </w:tc>
      </w:tr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Спілки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ректорів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вищих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закладів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Л. В.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Губерський</w:t>
            </w:r>
            <w:proofErr w:type="spellEnd"/>
          </w:p>
        </w:tc>
      </w:tr>
    </w:tbl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5C84" w:rsidRDefault="00BE5C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25A46" w:rsidRPr="00725A46" w:rsidRDefault="00725A46" w:rsidP="00BE5C84">
      <w:pPr>
        <w:shd w:val="clear" w:color="auto" w:fill="FFFFFF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ЗАТВЕРДЖЕНО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Наказ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науки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bookmarkStart w:id="0" w:name="_GoBack"/>
      <w:bookmarkEnd w:id="0"/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року N 931</w:t>
      </w:r>
    </w:p>
    <w:p w:rsidR="00725A46" w:rsidRPr="00725A46" w:rsidRDefault="00725A46" w:rsidP="00BE5C84">
      <w:pPr>
        <w:shd w:val="clear" w:color="auto" w:fill="FFFFFF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юстиції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р. за N 1030/32482</w:t>
      </w:r>
    </w:p>
    <w:p w:rsidR="00BE5C84" w:rsidRDefault="00BE5C84" w:rsidP="00725A4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46" w:rsidRPr="00725A46" w:rsidRDefault="00725A46" w:rsidP="00BE5C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ПЕРЕЛІК</w:t>
      </w: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2019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зовнішнє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незалежне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здобутих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Математика.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іологія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Хімія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Іспанська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Німецька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Французька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5A46" w:rsidRPr="00725A46" w:rsidRDefault="00725A46" w:rsidP="0072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</w:t>
            </w: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директорату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вищої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О. І. Шаров</w:t>
            </w:r>
          </w:p>
        </w:tc>
      </w:tr>
      <w:tr w:rsidR="00725A46" w:rsidRPr="00725A46" w:rsidTr="00725A4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</w:t>
            </w: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директорату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</w:t>
            </w: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шкільної</w:t>
            </w:r>
            <w:proofErr w:type="spellEnd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5A46" w:rsidRPr="00725A46" w:rsidRDefault="00725A46" w:rsidP="0072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А. О. </w:t>
            </w:r>
            <w:proofErr w:type="spellStart"/>
            <w:r w:rsidRPr="00725A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Осмоловський</w:t>
            </w:r>
            <w:proofErr w:type="spellEnd"/>
          </w:p>
        </w:tc>
      </w:tr>
    </w:tbl>
    <w:p w:rsidR="00EC2E89" w:rsidRPr="00725A46" w:rsidRDefault="00EC2E89" w:rsidP="00725A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E89" w:rsidRPr="00725A46" w:rsidSect="00BE5C8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C"/>
    <w:rsid w:val="001169AC"/>
    <w:rsid w:val="00725A46"/>
    <w:rsid w:val="00BE5C84"/>
    <w:rsid w:val="00E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006?ed=2018_01_17&amp;an=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29986?ed=2017_11_15&amp;an=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50533?ed=2015_07_0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4775</Characters>
  <Application>Microsoft Office Word</Application>
  <DocSecurity>0</DocSecurity>
  <Lines>39</Lines>
  <Paragraphs>11</Paragraphs>
  <ScaleCrop>false</ScaleCrop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НМК_ПТО</cp:lastModifiedBy>
  <cp:revision>4</cp:revision>
  <dcterms:created xsi:type="dcterms:W3CDTF">2018-10-17T12:40:00Z</dcterms:created>
  <dcterms:modified xsi:type="dcterms:W3CDTF">2018-10-19T13:56:00Z</dcterms:modified>
</cp:coreProperties>
</file>